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D4A0" w14:textId="4CA6271B" w:rsidR="008A5C8D" w:rsidRPr="00B1028B" w:rsidRDefault="00B1028B" w:rsidP="008C4F36">
      <w:pPr>
        <w:pStyle w:val="berschrift1"/>
      </w:pPr>
      <w:r w:rsidRPr="00B1028B">
        <w:rPr>
          <w:rFonts w:eastAsiaTheme="minorHAnsi" w:cs="Lato"/>
          <w:sz w:val="29"/>
          <w:szCs w:val="29"/>
          <w:lang w:eastAsia="en-US"/>
        </w:rPr>
        <w:t>Vorhofflimmer-Screenings erhöhen die Erkennungs- und Behandlungsrate um mehr als das Doppelte</w:t>
      </w:r>
    </w:p>
    <w:p w14:paraId="3AFE4B8E" w14:textId="612933DA" w:rsidR="00125BF6" w:rsidRDefault="00F44DDA" w:rsidP="00A43C38">
      <w:pPr>
        <w:rPr>
          <w:rFonts w:ascii="Lato Medium" w:eastAsiaTheme="majorEastAsia" w:hAnsi="Lato Medium" w:cstheme="majorBidi"/>
          <w:color w:val="51BFD1"/>
          <w:sz w:val="24"/>
          <w:szCs w:val="26"/>
        </w:rPr>
      </w:pPr>
      <w:r w:rsidRPr="00F44DDA">
        <w:rPr>
          <w:rFonts w:ascii="Lato Medium" w:eastAsiaTheme="majorEastAsia" w:hAnsi="Lato Medium" w:cstheme="majorBidi"/>
          <w:color w:val="51BFD1"/>
          <w:sz w:val="24"/>
          <w:szCs w:val="26"/>
        </w:rPr>
        <w:t xml:space="preserve">Eine unabhängige Studie am Klinikum der LMU München bestätigt die Smartphone-basierte Screening- Strategie von </w:t>
      </w:r>
      <w:proofErr w:type="spellStart"/>
      <w:r w:rsidRPr="00F44DDA">
        <w:rPr>
          <w:rFonts w:ascii="Lato Medium" w:eastAsiaTheme="majorEastAsia" w:hAnsi="Lato Medium" w:cstheme="majorBidi"/>
          <w:color w:val="51BFD1"/>
          <w:sz w:val="24"/>
          <w:szCs w:val="26"/>
        </w:rPr>
        <w:t>Preventicus</w:t>
      </w:r>
      <w:proofErr w:type="spellEnd"/>
    </w:p>
    <w:p w14:paraId="7FE20995" w14:textId="77777777" w:rsidR="00F44DDA" w:rsidRDefault="00F44DDA" w:rsidP="00A43C38">
      <w:pPr>
        <w:rPr>
          <w:rFonts w:ascii="Lato Medium" w:eastAsiaTheme="majorEastAsia" w:hAnsi="Lato Medium" w:cstheme="majorBidi"/>
          <w:color w:val="51BFD1"/>
          <w:sz w:val="24"/>
          <w:szCs w:val="26"/>
        </w:rPr>
      </w:pPr>
    </w:p>
    <w:p w14:paraId="35E2BF21" w14:textId="37F5BBCF" w:rsidR="00A43C38" w:rsidRDefault="00F44DDA" w:rsidP="003B4DC1">
      <w:r w:rsidRPr="00F44DDA">
        <w:t xml:space="preserve">Jena, 9. September 2022: Digitale Vorhofflimmer-Screenings bieten gegenüber der Regelversorgung deutliche Vorteile bei der Erkennung von therapierelevantem Vorhofflimmern. Zu diesem Schluss kommen Forschende der LMU München unter der Leitung von Prof. Dr. Axel Bauer (Medizinische Universität Innsbruck). Die Ergebnisse der </w:t>
      </w:r>
      <w:proofErr w:type="spellStart"/>
      <w:r w:rsidRPr="00F44DDA">
        <w:t>eBRAVE</w:t>
      </w:r>
      <w:proofErr w:type="spellEnd"/>
      <w:r w:rsidRPr="00F44DDA">
        <w:t xml:space="preserve">-AF Studie wurden auf dem diesjährigen Kongress der European Society </w:t>
      </w:r>
      <w:proofErr w:type="spellStart"/>
      <w:r w:rsidRPr="00F44DDA">
        <w:t>of</w:t>
      </w:r>
      <w:proofErr w:type="spellEnd"/>
      <w:r w:rsidRPr="00F44DDA">
        <w:t xml:space="preserve"> </w:t>
      </w:r>
      <w:proofErr w:type="spellStart"/>
      <w:r w:rsidRPr="00F44DDA">
        <w:t>Cardiology</w:t>
      </w:r>
      <w:proofErr w:type="spellEnd"/>
      <w:r w:rsidRPr="00F44DDA">
        <w:t xml:space="preserve"> präsentiert und im Fachmagazin Nature Medicine veröffentlicht</w:t>
      </w:r>
      <w:r w:rsidR="00125BF6" w:rsidRPr="00125BF6">
        <w:t>.</w:t>
      </w:r>
      <w:r w:rsidR="004C3A1D" w:rsidRPr="004C3A1D">
        <w:rPr>
          <w:vertAlign w:val="superscript"/>
        </w:rPr>
        <w:t>1</w:t>
      </w:r>
    </w:p>
    <w:p w14:paraId="61C384EC" w14:textId="77777777" w:rsidR="00125BF6" w:rsidRPr="00CA736D" w:rsidRDefault="00125BF6" w:rsidP="003B4DC1"/>
    <w:p w14:paraId="4D29D304" w14:textId="77777777" w:rsidR="00F44DDA" w:rsidRDefault="00F44DDA" w:rsidP="00F44DDA">
      <w:r>
        <w:t xml:space="preserve">In Deutschland leiden ca. 2 Millionen Menschen an Vorhofflimmern und haben damit ein fünffach erhöhtes Schlaganfall-Risiko. Vorbeugen wäre einfach, denn Medikamente zur Schlaganfall-Prophylaxe (Anti-Koagulanzien) können das Risiko entscheidend senken. Das Problem: Vorhofflimmern verläuft häufig asymptomatisch oder sporadisch und lässt sich mit den Maßnahmen der Regelversorgung (ein-minütiges EKG bzw. 24-Stunden-EKG) nicht immer nachweisen. </w:t>
      </w:r>
      <w:proofErr w:type="spellStart"/>
      <w:r>
        <w:t>Preventicus</w:t>
      </w:r>
      <w:proofErr w:type="spellEnd"/>
      <w:r>
        <w:t xml:space="preserve"> schließt diese Versorgungslücke mit einem neuen Versorgungsweg, der digitale Vorhofflimmer-Screenings in besonders betroffenen Alters- und Risikogruppen – kosteneffizient für Krankenversicherungen und kostenfrei für Versicherte – vorsieht.</w:t>
      </w:r>
    </w:p>
    <w:p w14:paraId="58912FA5" w14:textId="77777777" w:rsidR="00F44DDA" w:rsidRDefault="00F44DDA" w:rsidP="00F44DDA"/>
    <w:p w14:paraId="54DDBC0F" w14:textId="77777777" w:rsidR="00F44DDA" w:rsidRDefault="00F44DDA" w:rsidP="00F44DDA">
      <w:r>
        <w:t xml:space="preserve">Die </w:t>
      </w:r>
      <w:proofErr w:type="spellStart"/>
      <w:r>
        <w:t>eBRAVE</w:t>
      </w:r>
      <w:proofErr w:type="spellEnd"/>
      <w:r>
        <w:t>-AF Studie hat erstmals das digitale Vorhofflimmer-Screening mit der konventionellen symptom-basierten Versorgung verglichen. Schon während der ersten Studienphase zeigte sich der digitale Versorgungsansatz deutlich überlegen: die Erkennungsrate von neu diagnostiziertem Vorhofflimmern, das ein unabhängiger Arzt mit Anti-Koagulanzien behandelte, war mehr als verdoppelt. Dieses Ergebnis bestätigte sich während der zweiten Studienphase. Der Vorteil gegenüber der Regelversorgung, das deuten die Autoren der Studie an, könnte sogar noch größer sein, weil die Kontrollgruppe durch die Teilnahme an der Studie bereits für die Risiken durch Vorhofflimmern sensibilisiert war.</w:t>
      </w:r>
    </w:p>
    <w:p w14:paraId="59847399" w14:textId="77777777" w:rsidR="00F44DDA" w:rsidRDefault="00F44DDA" w:rsidP="00F44DDA"/>
    <w:p w14:paraId="4953A0DA" w14:textId="77777777" w:rsidR="00F44DDA" w:rsidRDefault="00F44DDA" w:rsidP="00F44DDA">
      <w:r>
        <w:t xml:space="preserve">Darüber hinaus haben die Messungen im Screening einen prognostischen Wert, denn auffällige Messergebnisse, so eine weitere Erkenntnis der Studie, sind ein Indiz für ein fast dreifach erhöhtes Risiko für schwerwiegende kardiovaskuläre und zerebrale Ereignisse. „Das Smartphone-basierte Vorhofflimmer-Screening bietet einen niedrigschwelligen Zugang für alle, die ihre Vorsorge in die eigene Hand nehmen wollen,“ sagt Dr. Thomas Hübner, Gründer und Geschäftsführer von </w:t>
      </w:r>
      <w:proofErr w:type="spellStart"/>
      <w:r>
        <w:t>Preventicus</w:t>
      </w:r>
      <w:proofErr w:type="spellEnd"/>
      <w:r>
        <w:t>. „Tatsächlich können wir den Studiendaten entnehmen, dass die älteren Studienteilnehmer am häufigsten gemessen haben. Die Studie bestätigt nicht nur die Wirksamkeit des Konzepts, sie zeigt auch eine hohe Akzeptanz seitens der besonders betroffenen Bevölkerungsgruppen,“ betont Hübner.</w:t>
      </w:r>
    </w:p>
    <w:p w14:paraId="284EB718" w14:textId="77777777" w:rsidR="00F44DDA" w:rsidRDefault="00F44DDA" w:rsidP="00F44DDA"/>
    <w:p w14:paraId="791DB766" w14:textId="6ED2DCC5" w:rsidR="00B00E65" w:rsidRDefault="00F44DDA" w:rsidP="00F44DDA">
      <w:proofErr w:type="spellStart"/>
      <w:r>
        <w:t>Preventicus</w:t>
      </w:r>
      <w:proofErr w:type="spellEnd"/>
      <w:r>
        <w:t xml:space="preserve"> realisiert das Versorgungskonzept gemeinsam mit Krankenversicherungen, die ihren Versicherten den Zugang zur Screening-App </w:t>
      </w:r>
      <w:proofErr w:type="spellStart"/>
      <w:r>
        <w:t>Preventicus</w:t>
      </w:r>
      <w:proofErr w:type="spellEnd"/>
      <w:r>
        <w:t xml:space="preserve"> </w:t>
      </w:r>
      <w:proofErr w:type="spellStart"/>
      <w:r>
        <w:t>Heartbeats</w:t>
      </w:r>
      <w:proofErr w:type="spellEnd"/>
      <w:r>
        <w:t xml:space="preserve"> ermöglichen und einem Netzwerk von Kardiologen, die bei auffälligen Messergebnissen ein 14-tägiges EKG durchführen und eine Therapie empfehlen. Bundesweit bieten 10 Krankenkassen das Programm als kostenfreie Zusatzleistung an.</w:t>
      </w:r>
    </w:p>
    <w:p w14:paraId="5CCC6AAA" w14:textId="77777777" w:rsidR="004C3A1D" w:rsidRDefault="004C3A1D" w:rsidP="00F44DDA"/>
    <w:p w14:paraId="6D6B1781" w14:textId="77777777" w:rsidR="00947978" w:rsidRDefault="00947978" w:rsidP="00F44DDA"/>
    <w:p w14:paraId="2742C92E" w14:textId="77777777" w:rsidR="004C3A1D" w:rsidRDefault="001054E5" w:rsidP="004C3A1D">
      <w:pPr>
        <w:pStyle w:val="Funotentext"/>
      </w:pPr>
      <w:r w:rsidRPr="004C3A1D">
        <w:rPr>
          <w:vertAlign w:val="superscript"/>
        </w:rPr>
        <w:t>1</w:t>
      </w:r>
      <w:r>
        <w:t xml:space="preserve"> </w:t>
      </w:r>
      <w:hyperlink r:id="rId9" w:anchor="Abs1" w:history="1">
        <w:r w:rsidR="004C3A1D" w:rsidRPr="003B54AE">
          <w:rPr>
            <w:rStyle w:val="Hyperlink"/>
          </w:rPr>
          <w:t>https://www.nature.com/articles/s41591-022-01979-w#Abs1</w:t>
        </w:r>
      </w:hyperlink>
    </w:p>
    <w:p w14:paraId="61D30CA5" w14:textId="482CB89C" w:rsidR="00947978" w:rsidRPr="00B00E65" w:rsidRDefault="00947978" w:rsidP="00F44DDA">
      <w:pPr>
        <w:rPr>
          <w:sz w:val="22"/>
          <w:szCs w:val="22"/>
        </w:rPr>
      </w:pPr>
    </w:p>
    <w:p w14:paraId="20858EB3" w14:textId="77777777" w:rsidR="00947978" w:rsidRDefault="00947978">
      <w:pPr>
        <w:rPr>
          <w:rFonts w:eastAsiaTheme="minorHAnsi" w:cstheme="majorBidi"/>
          <w:b/>
          <w:color w:val="51BFD1"/>
          <w:lang w:eastAsia="en-US"/>
        </w:rPr>
      </w:pPr>
      <w:r>
        <w:rPr>
          <w:rFonts w:eastAsiaTheme="minorHAnsi"/>
          <w:lang w:eastAsia="en-US"/>
        </w:rPr>
        <w:br w:type="page"/>
      </w:r>
    </w:p>
    <w:p w14:paraId="56DF8F70" w14:textId="143A6D73" w:rsidR="00B00E65" w:rsidRPr="00F44DDA" w:rsidRDefault="00F44DDA" w:rsidP="00B00E65">
      <w:pPr>
        <w:pStyle w:val="ZwischenberschriftPresseVP"/>
        <w:rPr>
          <w:rFonts w:eastAsiaTheme="minorHAnsi"/>
          <w:lang w:val="de-DE" w:eastAsia="en-US"/>
        </w:rPr>
      </w:pPr>
      <w:r w:rsidRPr="00F44DDA">
        <w:rPr>
          <w:rFonts w:eastAsiaTheme="minorHAnsi"/>
          <w:lang w:val="de-DE" w:eastAsia="en-US"/>
        </w:rPr>
        <w:lastRenderedPageBreak/>
        <w:t xml:space="preserve">Über </w:t>
      </w:r>
      <w:proofErr w:type="spellStart"/>
      <w:r w:rsidRPr="00F44DDA">
        <w:rPr>
          <w:rFonts w:eastAsiaTheme="minorHAnsi"/>
          <w:lang w:val="de-DE" w:eastAsia="en-US"/>
        </w:rPr>
        <w:t>eBRAVE</w:t>
      </w:r>
      <w:proofErr w:type="spellEnd"/>
      <w:r w:rsidRPr="00F44DDA">
        <w:rPr>
          <w:rFonts w:eastAsiaTheme="minorHAnsi"/>
          <w:lang w:val="de-DE" w:eastAsia="en-US"/>
        </w:rPr>
        <w:t>-AF:</w:t>
      </w:r>
    </w:p>
    <w:p w14:paraId="234E3C3F" w14:textId="730EA770" w:rsidR="00A32C94" w:rsidRPr="00B16443" w:rsidRDefault="00F44DDA">
      <w:pPr>
        <w:rPr>
          <w:szCs w:val="20"/>
        </w:rPr>
      </w:pPr>
      <w:r w:rsidRPr="00F44DDA">
        <w:t xml:space="preserve">Die </w:t>
      </w:r>
      <w:proofErr w:type="spellStart"/>
      <w:r w:rsidRPr="00F44DDA">
        <w:t>eBRAVE</w:t>
      </w:r>
      <w:proofErr w:type="spellEnd"/>
      <w:r w:rsidRPr="00F44DDA">
        <w:t xml:space="preserve">-AF Studie vergleicht das digitale Vorhofflimmer-Screening von </w:t>
      </w:r>
      <w:proofErr w:type="spellStart"/>
      <w:r w:rsidRPr="00F44DDA">
        <w:t>Preventicus</w:t>
      </w:r>
      <w:proofErr w:type="spellEnd"/>
      <w:r w:rsidRPr="00F44DDA">
        <w:t xml:space="preserve"> mit der konventionellen symptom-basierten Untersuchungsmethode. Dafür wurden 5.551 Versicherte der Versicherungskammer Bayern in die Studie eingeschlossen und randomisiert zwei Studienarmen zugewiesen. Das digitale Vorhofflimmer-Screening bestand aus Pulswellen-Messungen mit der App </w:t>
      </w:r>
      <w:proofErr w:type="spellStart"/>
      <w:r w:rsidRPr="00F44DDA">
        <w:t>Preventicus</w:t>
      </w:r>
      <w:proofErr w:type="spellEnd"/>
      <w:r w:rsidRPr="00F44DDA">
        <w:t xml:space="preserve"> </w:t>
      </w:r>
      <w:proofErr w:type="spellStart"/>
      <w:r w:rsidRPr="00F44DDA">
        <w:t>Heartbeats</w:t>
      </w:r>
      <w:proofErr w:type="spellEnd"/>
      <w:r w:rsidRPr="00F44DDA">
        <w:t xml:space="preserve"> sowie einem telemetrischen 14-Tage-EKG zur Bestätigung bei Verdachtsdiagnosen. Verifizierte sich die Diagnose Vorhofflimmern, wurden die Teilnehmer gebeten, für die Therapieentscheidung ihren Arzt aufzusuchen. Primärer Endpunkt war neu diagnostiziertes Vorhofflimmern, das ein Arzt, der nicht an der Studie beteiligt war, mit Anti-Koagulation behandelte. Die Kontrollgruppe wurde alle vier Wochen zu ihrem Gesundheitsstatus befragt. Nach sechs Monaten Untersuchungszeitraum wurden die zwei Studienarme für weitere sechs Monate gekreuzt.</w:t>
      </w:r>
    </w:p>
    <w:p w14:paraId="09A0EC87" w14:textId="77777777" w:rsidR="004C3A1D" w:rsidRDefault="004C3A1D" w:rsidP="00C843D3">
      <w:pPr>
        <w:pStyle w:val="berschriftAbschnittPresse"/>
      </w:pPr>
    </w:p>
    <w:p w14:paraId="6E3C4D80" w14:textId="2924F392" w:rsidR="00C843D3" w:rsidRPr="00A672D1" w:rsidRDefault="00C843D3" w:rsidP="00C843D3">
      <w:pPr>
        <w:pStyle w:val="berschriftAbschnittPresse"/>
      </w:pPr>
      <w:r w:rsidRPr="00A672D1">
        <w:t xml:space="preserve">Über </w:t>
      </w:r>
      <w:proofErr w:type="spellStart"/>
      <w:r w:rsidRPr="00A672D1">
        <w:t>Preventicus</w:t>
      </w:r>
      <w:proofErr w:type="spellEnd"/>
    </w:p>
    <w:p w14:paraId="1A762382" w14:textId="77777777" w:rsidR="00C843D3" w:rsidRPr="00380D2E" w:rsidRDefault="00C843D3" w:rsidP="00C843D3">
      <w:proofErr w:type="spellStart"/>
      <w:r w:rsidRPr="00380D2E">
        <w:t>Preventicus</w:t>
      </w:r>
      <w:proofErr w:type="spellEnd"/>
      <w:r w:rsidRPr="00380D2E">
        <w:t xml:space="preserve"> ist ein nach ISO 13485 zertifizierter Medizinproduktehersteller und Anbieter Besonderer Versorgungsprogramme zur Erkennung von Vorhofflimmern. Das Versorgungsprogramm „</w:t>
      </w:r>
      <w:proofErr w:type="spellStart"/>
      <w:r w:rsidRPr="00380D2E">
        <w:t>RhytmusLeben</w:t>
      </w:r>
      <w:proofErr w:type="spellEnd"/>
      <w:r w:rsidRPr="00380D2E">
        <w:t>“ dient dem Screening und der Diagnostik von Vorhofflimmern zur Reduktion von Schlaganfällen und den verbundenen Gesamtkosten. Es setzt sich aus der Nutzung der Smartphone-Applikation zur Messung des Herzrhythmus und der anschließenden ärztlichen Diagnose und Therapie zur Schlaganfallprävention zusammen. Durch dieses Programm erfolgt ein flächendeckendes, kosteneffizientes und geräteunabhängiges Screening auf Vorhofflimmern.</w:t>
      </w:r>
    </w:p>
    <w:p w14:paraId="413CFD61" w14:textId="77777777" w:rsidR="00C843D3" w:rsidRDefault="00C843D3" w:rsidP="00C843D3">
      <w:pPr>
        <w:rPr>
          <w:szCs w:val="20"/>
        </w:rPr>
      </w:pPr>
    </w:p>
    <w:p w14:paraId="5BD15332" w14:textId="77777777" w:rsidR="00C843D3" w:rsidRPr="00D21CC8" w:rsidRDefault="00C843D3" w:rsidP="00C843D3">
      <w:pPr>
        <w:rPr>
          <w:szCs w:val="20"/>
        </w:rPr>
      </w:pPr>
    </w:p>
    <w:p w14:paraId="087180A8" w14:textId="77777777" w:rsidR="00C843D3" w:rsidRPr="00C843D3" w:rsidRDefault="00C843D3" w:rsidP="00C843D3">
      <w:pPr>
        <w:pStyle w:val="berschriftAbschnittPresse"/>
      </w:pPr>
      <w:r w:rsidRPr="00C843D3">
        <w:t>Pressekontakt</w:t>
      </w:r>
    </w:p>
    <w:p w14:paraId="05615832" w14:textId="77777777" w:rsidR="00C843D3" w:rsidRPr="00C843D3" w:rsidRDefault="00C843D3" w:rsidP="00C843D3">
      <w:pPr>
        <w:rPr>
          <w:szCs w:val="20"/>
        </w:rPr>
        <w:sectPr w:rsidR="00C843D3" w:rsidRPr="00C843D3" w:rsidSect="00C843D3">
          <w:headerReference w:type="default" r:id="rId10"/>
          <w:footerReference w:type="even" r:id="rId11"/>
          <w:footerReference w:type="default" r:id="rId12"/>
          <w:type w:val="continuous"/>
          <w:pgSz w:w="11906" w:h="16838"/>
          <w:pgMar w:top="1661" w:right="1417" w:bottom="1134" w:left="1417" w:header="708" w:footer="484" w:gutter="0"/>
          <w:cols w:space="708"/>
          <w:docGrid w:linePitch="360"/>
        </w:sectPr>
      </w:pPr>
    </w:p>
    <w:p w14:paraId="02811B42" w14:textId="77777777" w:rsidR="00C843D3" w:rsidRDefault="00C843D3" w:rsidP="00C843D3">
      <w:pPr>
        <w:rPr>
          <w:rStyle w:val="Fett"/>
        </w:rPr>
      </w:pPr>
      <w:proofErr w:type="spellStart"/>
      <w:r w:rsidRPr="00B72CDC">
        <w:rPr>
          <w:rStyle w:val="Fett"/>
        </w:rPr>
        <w:t>Preventicus</w:t>
      </w:r>
      <w:proofErr w:type="spellEnd"/>
      <w:r w:rsidRPr="00B72CDC">
        <w:rPr>
          <w:rStyle w:val="Fett"/>
        </w:rPr>
        <w:t xml:space="preserve"> GmbH</w:t>
      </w:r>
    </w:p>
    <w:p w14:paraId="2DFF6315" w14:textId="77777777" w:rsidR="00C843D3" w:rsidRPr="006C6080" w:rsidRDefault="00C843D3" w:rsidP="00C843D3">
      <w:pPr>
        <w:rPr>
          <w:rStyle w:val="Fett"/>
          <w:sz w:val="10"/>
          <w:szCs w:val="10"/>
        </w:rPr>
      </w:pPr>
    </w:p>
    <w:p w14:paraId="3988E7A3" w14:textId="77777777" w:rsidR="00C843D3" w:rsidRPr="00C843D3" w:rsidRDefault="00C843D3" w:rsidP="00C843D3">
      <w:pPr>
        <w:rPr>
          <w:szCs w:val="20"/>
        </w:rPr>
      </w:pPr>
      <w:r w:rsidRPr="00C843D3">
        <w:rPr>
          <w:szCs w:val="20"/>
        </w:rPr>
        <w:t xml:space="preserve">Marc </w:t>
      </w:r>
      <w:proofErr w:type="spellStart"/>
      <w:r w:rsidRPr="00C843D3">
        <w:rPr>
          <w:szCs w:val="20"/>
        </w:rPr>
        <w:t>Kreiser</w:t>
      </w:r>
      <w:proofErr w:type="spellEnd"/>
    </w:p>
    <w:p w14:paraId="542B1BE0" w14:textId="77777777" w:rsidR="00C843D3" w:rsidRPr="00A672D1" w:rsidRDefault="00C843D3" w:rsidP="00C843D3">
      <w:pPr>
        <w:rPr>
          <w:szCs w:val="20"/>
        </w:rPr>
      </w:pPr>
      <w:r w:rsidRPr="00A672D1">
        <w:rPr>
          <w:szCs w:val="20"/>
        </w:rPr>
        <w:t>Leiter Marketing und Produktmanagement</w:t>
      </w:r>
    </w:p>
    <w:p w14:paraId="14D93B0B" w14:textId="77777777" w:rsidR="00C843D3" w:rsidRPr="00A672D1" w:rsidRDefault="00C843D3" w:rsidP="00C843D3">
      <w:pPr>
        <w:rPr>
          <w:szCs w:val="20"/>
        </w:rPr>
      </w:pPr>
      <w:hyperlink r:id="rId13" w:history="1">
        <w:r w:rsidRPr="00A672D1">
          <w:rPr>
            <w:rStyle w:val="Hyperlink"/>
            <w:szCs w:val="20"/>
          </w:rPr>
          <w:t>Marc.kreiser@preventicus.com</w:t>
        </w:r>
      </w:hyperlink>
    </w:p>
    <w:p w14:paraId="6CBAC03A" w14:textId="77777777" w:rsidR="00C843D3" w:rsidRPr="00A672D1" w:rsidRDefault="00C843D3" w:rsidP="00C843D3">
      <w:pPr>
        <w:rPr>
          <w:szCs w:val="20"/>
        </w:rPr>
      </w:pPr>
      <w:r w:rsidRPr="00A672D1">
        <w:rPr>
          <w:rFonts w:cs="Calibri Light"/>
          <w:color w:val="000000"/>
          <w:szCs w:val="20"/>
          <w:shd w:val="clear" w:color="auto" w:fill="FFFFFF"/>
        </w:rPr>
        <w:t>+49 (0) 160 / 92 43 10 66</w:t>
      </w:r>
    </w:p>
    <w:p w14:paraId="215C552C" w14:textId="77777777" w:rsidR="00C843D3" w:rsidRPr="00A672D1" w:rsidRDefault="00C843D3">
      <w:pPr>
        <w:rPr>
          <w:szCs w:val="20"/>
        </w:rPr>
      </w:pPr>
    </w:p>
    <w:sectPr w:rsidR="00C843D3" w:rsidRPr="00A672D1" w:rsidSect="00633F0A">
      <w:headerReference w:type="default" r:id="rId14"/>
      <w:footerReference w:type="even" r:id="rId15"/>
      <w:footerReference w:type="default" r:id="rId16"/>
      <w:type w:val="continuous"/>
      <w:pgSz w:w="11906" w:h="16838"/>
      <w:pgMar w:top="2011" w:right="1417" w:bottom="1134"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C737" w14:textId="77777777" w:rsidR="003319C9" w:rsidRDefault="003319C9" w:rsidP="0019744A">
      <w:r>
        <w:separator/>
      </w:r>
    </w:p>
  </w:endnote>
  <w:endnote w:type="continuationSeparator" w:id="0">
    <w:p w14:paraId="757832C0" w14:textId="77777777" w:rsidR="003319C9" w:rsidRDefault="003319C9" w:rsidP="0019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800000AF" w:usb1="4000604A" w:usb2="00000000" w:usb3="00000000" w:csb0="00000093" w:csb1="00000000"/>
  </w:font>
  <w:font w:name="Lato Medium">
    <w:panose1 w:val="020F0502020204030203"/>
    <w:charset w:val="00"/>
    <w:family w:val="swiss"/>
    <w:pitch w:val="variable"/>
    <w:sig w:usb0="E10002FF" w:usb1="5000ECFF" w:usb2="00000021" w:usb3="00000000" w:csb0="0000019F" w:csb1="00000000"/>
  </w:font>
  <w:font w:name="Lato Hairline">
    <w:panose1 w:val="020F02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5157283"/>
      <w:docPartObj>
        <w:docPartGallery w:val="Page Numbers (Bottom of Page)"/>
        <w:docPartUnique/>
      </w:docPartObj>
    </w:sdtPr>
    <w:sdtContent>
      <w:p w14:paraId="0239201D" w14:textId="77777777" w:rsidR="00C843D3" w:rsidRDefault="00C843D3" w:rsidP="00C827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19861" w14:textId="77777777" w:rsidR="00C843D3" w:rsidRDefault="00C843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89E0" w14:textId="77777777" w:rsidR="00C843D3" w:rsidRPr="007075FD" w:rsidRDefault="00C843D3" w:rsidP="00ED51CD">
    <w:pPr>
      <w:pStyle w:val="Fuzeile"/>
      <w:jc w:val="center"/>
      <w:rPr>
        <w:color w:val="767171" w:themeColor="background2" w:themeShade="80"/>
      </w:rPr>
    </w:pPr>
    <w:r w:rsidRPr="007075FD">
      <w:rPr>
        <w:noProof/>
        <w:color w:val="767171" w:themeColor="background2" w:themeShade="80"/>
      </w:rPr>
      <mc:AlternateContent>
        <mc:Choice Requires="wps">
          <w:drawing>
            <wp:anchor distT="0" distB="0" distL="114300" distR="114300" simplePos="0" relativeHeight="251662336" behindDoc="0" locked="0" layoutInCell="1" allowOverlap="1" wp14:anchorId="0B0F793B" wp14:editId="6BAA7A70">
              <wp:simplePos x="0" y="0"/>
              <wp:positionH relativeFrom="column">
                <wp:posOffset>-549275</wp:posOffset>
              </wp:positionH>
              <wp:positionV relativeFrom="paragraph">
                <wp:posOffset>-97790</wp:posOffset>
              </wp:positionV>
              <wp:extent cx="6781800" cy="0"/>
              <wp:effectExtent l="0" t="0" r="12700" b="12700"/>
              <wp:wrapNone/>
              <wp:docPr id="1" name="Gerade Verbindung 1"/>
              <wp:cNvGraphicFramePr/>
              <a:graphic xmlns:a="http://schemas.openxmlformats.org/drawingml/2006/main">
                <a:graphicData uri="http://schemas.microsoft.com/office/word/2010/wordprocessingShape">
                  <wps:wsp>
                    <wps:cNvCnPr/>
                    <wps:spPr>
                      <a:xfrm>
                        <a:off x="0" y="0"/>
                        <a:ext cx="6781800" cy="0"/>
                      </a:xfrm>
                      <a:prstGeom prst="line">
                        <a:avLst/>
                      </a:prstGeom>
                      <a:ln w="12700">
                        <a:solidFill>
                          <a:srgbClr val="51BF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7CCF90" id="Gerade Verbindung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7.7pt" to="490.7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WcnvwEAAN8DAAAOAAAAZHJzL2Uyb0RvYy54bWysU11r2zAUfS/sPwi9L7YDbYOJU2hD9lK6&#13;&#10;snU/QJGvYoG+kLTY+fe7kmOndGPQ0hdZV7rn3HOPrtd3g1bkCD5IaxpaLUpKwHDbSnNo6K+X3dcV&#13;&#10;JSEy0zJlDTT0BIHebb5crXtXw9J2VrXgCZKYUPeuoV2Mri6KwDvQLCysA4OXwnrNIob+ULSe9ciu&#13;&#10;VbEsy5uit7513nIIAU+34yXdZH4hgMfvQgSIRDUUtcW8+rzu01ps1qw+eOY6yc8y2AdUaCYNFp2p&#13;&#10;tiwy8tvLv6i05N4GK+KCW11YISSH3AN2U5VvuvnZMQe5FzQnuNmm8Hm0/On4YJ492tC7UAf37FMX&#13;&#10;g/A6fVEfGbJZp9ksGCLheHhzu6pWJXrKp7viAnQ+xG9gNUmbhippUh+sZsfHELEYpk4p6VgZ0uP0&#13;&#10;LG+RL8XBKtnupFI58If9g/LkyPANr6v73bZKz4YUr9IwUgYPL13kXTwpGAv8AEFki7qrsUIaMJhp&#13;&#10;Gedg4sSrDGYnmEAJM/As7X/Ac36CQh6+94BnRK5sTZzBWhrr/yU7DpNkMeZPDox9Jwv2tj3l983W&#13;&#10;4BRl584Tn8b0dZzhl/9y8wcAAP//AwBQSwMEFAAGAAgAAAAhAD9C65DiAAAAEAEAAA8AAABkcnMv&#13;&#10;ZG93bnJldi54bWxMT01Lw0AQvQv+h2UEb+0mYktMsymiCCIi2HrQ2zQ7+bDZ2ZDdtvHfO4Kgl2Hm&#13;&#10;zZs37xXryfXqSGPoPBtI5wko4srbjhsDb9uHWQYqRGSLvWcy8EUB1uX5WYG59Sd+peMmNkpEOORo&#13;&#10;oI1xyLUOVUsOw9wPxLKr/egwyjg22o54EnHX66skWWqHHcuHFge6a6nabw7OwP69/ohWd+ifmq37&#13;&#10;fHx5rnuXGXN5Md2vpNyuQEWa4t8F/GQQ/1CKsZ0/sA2qNzDLlguhSpMurkEJ4yZLBdn9Iros9P8g&#13;&#10;5TcAAAD//wMAUEsBAi0AFAAGAAgAAAAhALaDOJL+AAAA4QEAABMAAAAAAAAAAAAAAAAAAAAAAFtD&#13;&#10;b250ZW50X1R5cGVzXS54bWxQSwECLQAUAAYACAAAACEAOP0h/9YAAACUAQAACwAAAAAAAAAAAAAA&#13;&#10;AAAvAQAAX3JlbHMvLnJlbHNQSwECLQAUAAYACAAAACEANnlnJ78BAADfAwAADgAAAAAAAAAAAAAA&#13;&#10;AAAuAgAAZHJzL2Uyb0RvYy54bWxQSwECLQAUAAYACAAAACEAP0LrkOIAAAAQAQAADwAAAAAAAAAA&#13;&#10;AAAAAAAZBAAAZHJzL2Rvd25yZXYueG1sUEsFBgAAAAAEAAQA8wAAACgFAAAAAA==&#13;&#10;" strokecolor="#51bfd1" strokeweight="1pt">
              <v:stroke joinstyle="miter"/>
            </v:line>
          </w:pict>
        </mc:Fallback>
      </mc:AlternateContent>
    </w:r>
    <w:r w:rsidRPr="007075FD">
      <w:rPr>
        <w:color w:val="767171" w:themeColor="background2" w:themeShade="80"/>
      </w:rPr>
      <w:t xml:space="preserve">Seite </w:t>
    </w:r>
    <w:r w:rsidRPr="007075FD">
      <w:rPr>
        <w:color w:val="767171" w:themeColor="background2" w:themeShade="80"/>
      </w:rPr>
      <w:fldChar w:fldCharType="begin"/>
    </w:r>
    <w:r w:rsidRPr="007075FD">
      <w:rPr>
        <w:color w:val="767171" w:themeColor="background2" w:themeShade="80"/>
      </w:rPr>
      <w:instrText>PAGE  \* Arabic  \* MERGEFORMAT</w:instrText>
    </w:r>
    <w:r w:rsidRPr="007075FD">
      <w:rPr>
        <w:color w:val="767171" w:themeColor="background2" w:themeShade="80"/>
      </w:rPr>
      <w:fldChar w:fldCharType="separate"/>
    </w:r>
    <w:r w:rsidRPr="007075FD">
      <w:rPr>
        <w:color w:val="767171" w:themeColor="background2" w:themeShade="80"/>
      </w:rPr>
      <w:t>2</w:t>
    </w:r>
    <w:r w:rsidRPr="007075FD">
      <w:rPr>
        <w:color w:val="767171" w:themeColor="background2" w:themeShade="80"/>
      </w:rPr>
      <w:fldChar w:fldCharType="end"/>
    </w:r>
    <w:r w:rsidRPr="007075FD">
      <w:rPr>
        <w:color w:val="767171" w:themeColor="background2" w:themeShade="80"/>
      </w:rPr>
      <w:t xml:space="preserve"> von </w:t>
    </w:r>
    <w:r w:rsidRPr="007075FD">
      <w:rPr>
        <w:color w:val="767171" w:themeColor="background2" w:themeShade="80"/>
      </w:rPr>
      <w:fldChar w:fldCharType="begin"/>
    </w:r>
    <w:r w:rsidRPr="007075FD">
      <w:rPr>
        <w:color w:val="767171" w:themeColor="background2" w:themeShade="80"/>
      </w:rPr>
      <w:instrText>NUMPAGES \* Arabisch \* MERGEFORMAT</w:instrText>
    </w:r>
    <w:r w:rsidRPr="007075FD">
      <w:rPr>
        <w:color w:val="767171" w:themeColor="background2" w:themeShade="80"/>
      </w:rPr>
      <w:fldChar w:fldCharType="separate"/>
    </w:r>
    <w:r w:rsidRPr="007075FD">
      <w:rPr>
        <w:color w:val="767171" w:themeColor="background2" w:themeShade="80"/>
      </w:rPr>
      <w:t>2</w:t>
    </w:r>
    <w:r w:rsidRPr="007075FD">
      <w:rPr>
        <w:color w:val="767171" w:themeColor="background2" w:themeShade="80"/>
      </w:rPr>
      <w:fldChar w:fldCharType="end"/>
    </w:r>
  </w:p>
  <w:p w14:paraId="293952D5" w14:textId="77777777" w:rsidR="00C843D3" w:rsidRDefault="00C843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2167321"/>
      <w:docPartObj>
        <w:docPartGallery w:val="Page Numbers (Bottom of Page)"/>
        <w:docPartUnique/>
      </w:docPartObj>
    </w:sdtPr>
    <w:sdtEndPr>
      <w:rPr>
        <w:rStyle w:val="Seitenzahl"/>
      </w:rPr>
    </w:sdtEndPr>
    <w:sdtContent>
      <w:p w14:paraId="4081AF0F" w14:textId="24660C81" w:rsidR="00355EF6" w:rsidRDefault="00355EF6" w:rsidP="00C827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451F94" w14:textId="77777777" w:rsidR="00355EF6" w:rsidRDefault="00355EF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A03" w14:textId="2E025E5F" w:rsidR="00D86BF0" w:rsidRPr="007075FD" w:rsidRDefault="00ED51CD" w:rsidP="00ED51CD">
    <w:pPr>
      <w:pStyle w:val="Fuzeile"/>
      <w:jc w:val="center"/>
      <w:rPr>
        <w:color w:val="767171" w:themeColor="background2" w:themeShade="80"/>
      </w:rPr>
    </w:pPr>
    <w:r w:rsidRPr="007075FD">
      <w:rPr>
        <w:noProof/>
        <w:color w:val="767171" w:themeColor="background2" w:themeShade="80"/>
      </w:rPr>
      <mc:AlternateContent>
        <mc:Choice Requires="wps">
          <w:drawing>
            <wp:anchor distT="0" distB="0" distL="114300" distR="114300" simplePos="0" relativeHeight="251659264" behindDoc="0" locked="0" layoutInCell="1" allowOverlap="1" wp14:anchorId="729C3DB8" wp14:editId="41043432">
              <wp:simplePos x="0" y="0"/>
              <wp:positionH relativeFrom="column">
                <wp:posOffset>-549275</wp:posOffset>
              </wp:positionH>
              <wp:positionV relativeFrom="paragraph">
                <wp:posOffset>-97790</wp:posOffset>
              </wp:positionV>
              <wp:extent cx="6781800" cy="0"/>
              <wp:effectExtent l="0" t="0" r="12700" b="12700"/>
              <wp:wrapNone/>
              <wp:docPr id="4" name="Gerade Verbindung 4"/>
              <wp:cNvGraphicFramePr/>
              <a:graphic xmlns:a="http://schemas.openxmlformats.org/drawingml/2006/main">
                <a:graphicData uri="http://schemas.microsoft.com/office/word/2010/wordprocessingShape">
                  <wps:wsp>
                    <wps:cNvCnPr/>
                    <wps:spPr>
                      <a:xfrm>
                        <a:off x="0" y="0"/>
                        <a:ext cx="6781800" cy="0"/>
                      </a:xfrm>
                      <a:prstGeom prst="line">
                        <a:avLst/>
                      </a:prstGeom>
                      <a:ln w="12700">
                        <a:solidFill>
                          <a:srgbClr val="51BF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18B2D" id="Gerade Verbindung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7.7pt" to="490.7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WcnvwEAAN8DAAAOAAAAZHJzL2Uyb0RvYy54bWysU11r2zAUfS/sPwi9L7YDbYOJU2hD9lK6&#13;&#10;snU/QJGvYoG+kLTY+fe7kmOndGPQ0hdZV7rn3HOPrtd3g1bkCD5IaxpaLUpKwHDbSnNo6K+X3dcV&#13;&#10;JSEy0zJlDTT0BIHebb5crXtXw9J2VrXgCZKYUPeuoV2Mri6KwDvQLCysA4OXwnrNIob+ULSe9ciu&#13;&#10;VbEsy5uit7513nIIAU+34yXdZH4hgMfvQgSIRDUUtcW8+rzu01ps1qw+eOY6yc8y2AdUaCYNFp2p&#13;&#10;tiwy8tvLv6i05N4GK+KCW11YISSH3AN2U5VvuvnZMQe5FzQnuNmm8Hm0/On4YJ492tC7UAf37FMX&#13;&#10;g/A6fVEfGbJZp9ksGCLheHhzu6pWJXrKp7viAnQ+xG9gNUmbhippUh+sZsfHELEYpk4p6VgZ0uP0&#13;&#10;LG+RL8XBKtnupFI58If9g/LkyPANr6v73bZKz4YUr9IwUgYPL13kXTwpGAv8AEFki7qrsUIaMJhp&#13;&#10;Gedg4sSrDGYnmEAJM/As7X/Ac36CQh6+94BnRK5sTZzBWhrr/yU7DpNkMeZPDox9Jwv2tj3l983W&#13;&#10;4BRl584Tn8b0dZzhl/9y8wcAAP//AwBQSwMEFAAGAAgAAAAhAD9C65DiAAAAEAEAAA8AAABkcnMv&#13;&#10;ZG93bnJldi54bWxMT01Lw0AQvQv+h2UEb+0mYktMsymiCCIi2HrQ2zQ7+bDZ2ZDdtvHfO4Kgl2Hm&#13;&#10;zZs37xXryfXqSGPoPBtI5wko4srbjhsDb9uHWQYqRGSLvWcy8EUB1uX5WYG59Sd+peMmNkpEOORo&#13;&#10;oI1xyLUOVUsOw9wPxLKr/egwyjg22o54EnHX66skWWqHHcuHFge6a6nabw7OwP69/ohWd+ifmq37&#13;&#10;fHx5rnuXGXN5Md2vpNyuQEWa4t8F/GQQ/1CKsZ0/sA2qNzDLlguhSpMurkEJ4yZLBdn9Iros9P8g&#13;&#10;5TcAAAD//wMAUEsBAi0AFAAGAAgAAAAhALaDOJL+AAAA4QEAABMAAAAAAAAAAAAAAAAAAAAAAFtD&#13;&#10;b250ZW50X1R5cGVzXS54bWxQSwECLQAUAAYACAAAACEAOP0h/9YAAACUAQAACwAAAAAAAAAAAAAA&#13;&#10;AAAvAQAAX3JlbHMvLnJlbHNQSwECLQAUAAYACAAAACEANnlnJ78BAADfAwAADgAAAAAAAAAAAAAA&#13;&#10;AAAuAgAAZHJzL2Uyb0RvYy54bWxQSwECLQAUAAYACAAAACEAP0LrkOIAAAAQAQAADwAAAAAAAAAA&#13;&#10;AAAAAAAZBAAAZHJzL2Rvd25yZXYueG1sUEsFBgAAAAAEAAQA8wAAACgFAAAAAA==&#13;&#10;" strokecolor="#51bfd1" strokeweight="1pt">
              <v:stroke joinstyle="miter"/>
            </v:line>
          </w:pict>
        </mc:Fallback>
      </mc:AlternateContent>
    </w:r>
    <w:r w:rsidR="00D86BF0" w:rsidRPr="007075FD">
      <w:rPr>
        <w:color w:val="767171" w:themeColor="background2" w:themeShade="80"/>
      </w:rPr>
      <w:t xml:space="preserve">Seite </w:t>
    </w:r>
    <w:r w:rsidR="00D86BF0" w:rsidRPr="007075FD">
      <w:rPr>
        <w:color w:val="767171" w:themeColor="background2" w:themeShade="80"/>
      </w:rPr>
      <w:fldChar w:fldCharType="begin"/>
    </w:r>
    <w:r w:rsidR="00D86BF0" w:rsidRPr="007075FD">
      <w:rPr>
        <w:color w:val="767171" w:themeColor="background2" w:themeShade="80"/>
      </w:rPr>
      <w:instrText>PAGE  \* Arabic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r w:rsidR="00D86BF0" w:rsidRPr="007075FD">
      <w:rPr>
        <w:color w:val="767171" w:themeColor="background2" w:themeShade="80"/>
      </w:rPr>
      <w:t xml:space="preserve"> von </w:t>
    </w:r>
    <w:r w:rsidR="00D86BF0" w:rsidRPr="007075FD">
      <w:rPr>
        <w:color w:val="767171" w:themeColor="background2" w:themeShade="80"/>
      </w:rPr>
      <w:fldChar w:fldCharType="begin"/>
    </w:r>
    <w:r w:rsidR="00D86BF0" w:rsidRPr="007075FD">
      <w:rPr>
        <w:color w:val="767171" w:themeColor="background2" w:themeShade="80"/>
      </w:rPr>
      <w:instrText>NUMPAGES \* Arabisch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p>
  <w:p w14:paraId="7FA25BDF" w14:textId="77777777" w:rsidR="00355EF6" w:rsidRDefault="00355E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B2EF" w14:textId="77777777" w:rsidR="003319C9" w:rsidRDefault="003319C9" w:rsidP="0019744A">
      <w:r>
        <w:separator/>
      </w:r>
    </w:p>
  </w:footnote>
  <w:footnote w:type="continuationSeparator" w:id="0">
    <w:p w14:paraId="00AA5849" w14:textId="77777777" w:rsidR="003319C9" w:rsidRDefault="003319C9" w:rsidP="0019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C6F1" w14:textId="7F83E35B" w:rsidR="00C843D3" w:rsidRPr="0019744A" w:rsidRDefault="00C843D3" w:rsidP="00AC0E77">
    <w:pPr>
      <w:pStyle w:val="Kopfzeile"/>
      <w:ind w:hanging="709"/>
      <w:rPr>
        <w:rFonts w:ascii="Lato Hairline" w:hAnsi="Lato Hairline"/>
        <w:b/>
        <w:bCs/>
        <w:color w:val="052137"/>
      </w:rPr>
    </w:pPr>
    <w:r w:rsidRPr="0019744A">
      <w:rPr>
        <w:rFonts w:ascii="Lato Hairline" w:hAnsi="Lato Hairline"/>
        <w:b/>
        <w:bCs/>
        <w:noProof/>
        <w:color w:val="052137"/>
      </w:rPr>
      <w:drawing>
        <wp:anchor distT="0" distB="0" distL="114300" distR="114300" simplePos="0" relativeHeight="251661312" behindDoc="0" locked="0" layoutInCell="1" allowOverlap="1" wp14:anchorId="7B701C8A" wp14:editId="1703E25B">
          <wp:simplePos x="0" y="0"/>
          <wp:positionH relativeFrom="margin">
            <wp:posOffset>4154805</wp:posOffset>
          </wp:positionH>
          <wp:positionV relativeFrom="margin">
            <wp:posOffset>-800408</wp:posOffset>
          </wp:positionV>
          <wp:extent cx="2141220" cy="54354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41220" cy="543540"/>
                  </a:xfrm>
                  <a:prstGeom prst="rect">
                    <a:avLst/>
                  </a:prstGeom>
                </pic:spPr>
              </pic:pic>
            </a:graphicData>
          </a:graphic>
        </wp:anchor>
      </w:drawing>
    </w:r>
    <w:r w:rsidR="00D51A69" w:rsidRPr="00D51A69">
      <w:t xml:space="preserve"> </w:t>
    </w:r>
    <w:proofErr w:type="spellStart"/>
    <w:r w:rsidR="00D51A69" w:rsidRPr="00D51A69">
      <w:rPr>
        <w:rFonts w:ascii="Lato Hairline" w:hAnsi="Lato Hairline"/>
        <w:b/>
        <w:bCs/>
        <w:color w:val="052137"/>
      </w:rPr>
      <w:t>Preventicus</w:t>
    </w:r>
    <w:proofErr w:type="spellEnd"/>
    <w:r w:rsidR="00D51A69" w:rsidRPr="00D51A69">
      <w:rPr>
        <w:rFonts w:ascii="Lato Hairline" w:hAnsi="Lato Hairline"/>
        <w:b/>
        <w:bCs/>
        <w:color w:val="052137"/>
      </w:rPr>
      <w:t xml:space="preserve"> GmbH | Pressemitteilung | </w:t>
    </w:r>
    <w:proofErr w:type="spellStart"/>
    <w:r w:rsidR="00D51A69" w:rsidRPr="00D51A69">
      <w:rPr>
        <w:rFonts w:ascii="Lato Hairline" w:hAnsi="Lato Hairline"/>
        <w:b/>
        <w:bCs/>
        <w:color w:val="052137"/>
      </w:rPr>
      <w:t>eBRAVE</w:t>
    </w:r>
    <w:proofErr w:type="spellEnd"/>
    <w:r w:rsidR="00D51A69" w:rsidRPr="00D51A69">
      <w:rPr>
        <w:rFonts w:ascii="Lato Hairline" w:hAnsi="Lato Hairline"/>
        <w:b/>
        <w:bCs/>
        <w:color w:val="052137"/>
      </w:rPr>
      <w:t>-AF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04BA" w14:textId="1B070728" w:rsidR="0019744A" w:rsidRPr="0019744A" w:rsidRDefault="0019744A" w:rsidP="00AC0E77">
    <w:pPr>
      <w:pStyle w:val="Kopfzeile"/>
      <w:ind w:hanging="709"/>
      <w:rPr>
        <w:rFonts w:ascii="Lato Hairline" w:hAnsi="Lato Hairline"/>
        <w:b/>
        <w:bCs/>
        <w:color w:val="052137"/>
      </w:rPr>
    </w:pPr>
    <w:r w:rsidRPr="0019744A">
      <w:rPr>
        <w:rFonts w:ascii="Lato Hairline" w:hAnsi="Lato Hairline"/>
        <w:b/>
        <w:bCs/>
        <w:noProof/>
        <w:color w:val="052137"/>
      </w:rPr>
      <w:drawing>
        <wp:anchor distT="0" distB="0" distL="114300" distR="114300" simplePos="0" relativeHeight="251658240" behindDoc="0" locked="0" layoutInCell="1" allowOverlap="1" wp14:anchorId="64031898" wp14:editId="2474D902">
          <wp:simplePos x="0" y="0"/>
          <wp:positionH relativeFrom="margin">
            <wp:posOffset>4154805</wp:posOffset>
          </wp:positionH>
          <wp:positionV relativeFrom="margin">
            <wp:posOffset>-800408</wp:posOffset>
          </wp:positionV>
          <wp:extent cx="2141220" cy="54354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41220" cy="543540"/>
                  </a:xfrm>
                  <a:prstGeom prst="rect">
                    <a:avLst/>
                  </a:prstGeom>
                </pic:spPr>
              </pic:pic>
            </a:graphicData>
          </a:graphic>
        </wp:anchor>
      </w:drawing>
    </w:r>
    <w:r w:rsidR="00345174" w:rsidRPr="00345174">
      <w:t xml:space="preserve"> </w:t>
    </w:r>
    <w:proofErr w:type="spellStart"/>
    <w:r w:rsidR="00345174" w:rsidRPr="00345174">
      <w:rPr>
        <w:rFonts w:ascii="Lato Hairline" w:hAnsi="Lato Hairline"/>
        <w:b/>
        <w:bCs/>
        <w:color w:val="052137"/>
      </w:rPr>
      <w:t>Preventicus</w:t>
    </w:r>
    <w:proofErr w:type="spellEnd"/>
    <w:r w:rsidR="00345174" w:rsidRPr="00345174">
      <w:rPr>
        <w:rFonts w:ascii="Lato Hairline" w:hAnsi="Lato Hairline"/>
        <w:b/>
        <w:bCs/>
        <w:color w:val="052137"/>
      </w:rPr>
      <w:t xml:space="preserve"> GmbH | Pressemitteilung| Diabetes-Magazine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4A"/>
    <w:rsid w:val="000400CF"/>
    <w:rsid w:val="00070191"/>
    <w:rsid w:val="00083BE4"/>
    <w:rsid w:val="000945F4"/>
    <w:rsid w:val="000A5F22"/>
    <w:rsid w:val="000C6337"/>
    <w:rsid w:val="001054E5"/>
    <w:rsid w:val="00125BF6"/>
    <w:rsid w:val="00161704"/>
    <w:rsid w:val="0019744A"/>
    <w:rsid w:val="001C11A9"/>
    <w:rsid w:val="002016E6"/>
    <w:rsid w:val="00210D38"/>
    <w:rsid w:val="003319C9"/>
    <w:rsid w:val="00345174"/>
    <w:rsid w:val="00355EF6"/>
    <w:rsid w:val="003669AE"/>
    <w:rsid w:val="003750C8"/>
    <w:rsid w:val="00380D2E"/>
    <w:rsid w:val="003B4DC1"/>
    <w:rsid w:val="003E58CB"/>
    <w:rsid w:val="00432338"/>
    <w:rsid w:val="004C3A1D"/>
    <w:rsid w:val="00554804"/>
    <w:rsid w:val="00633F0A"/>
    <w:rsid w:val="006722EB"/>
    <w:rsid w:val="006C6080"/>
    <w:rsid w:val="006F1FDC"/>
    <w:rsid w:val="007075FD"/>
    <w:rsid w:val="00745C5D"/>
    <w:rsid w:val="0075524B"/>
    <w:rsid w:val="008A5C8D"/>
    <w:rsid w:val="008C4F36"/>
    <w:rsid w:val="00902E99"/>
    <w:rsid w:val="0093269A"/>
    <w:rsid w:val="00947978"/>
    <w:rsid w:val="009A2167"/>
    <w:rsid w:val="00A3251E"/>
    <w:rsid w:val="00A32C94"/>
    <w:rsid w:val="00A43C38"/>
    <w:rsid w:val="00A672D1"/>
    <w:rsid w:val="00AC0E77"/>
    <w:rsid w:val="00B00E65"/>
    <w:rsid w:val="00B1028B"/>
    <w:rsid w:val="00B16443"/>
    <w:rsid w:val="00B327CA"/>
    <w:rsid w:val="00B72CDC"/>
    <w:rsid w:val="00B813C5"/>
    <w:rsid w:val="00B84E2D"/>
    <w:rsid w:val="00B9452C"/>
    <w:rsid w:val="00C45F8D"/>
    <w:rsid w:val="00C843D3"/>
    <w:rsid w:val="00CE2B6B"/>
    <w:rsid w:val="00CF7AD7"/>
    <w:rsid w:val="00D21CC8"/>
    <w:rsid w:val="00D510AD"/>
    <w:rsid w:val="00D51A69"/>
    <w:rsid w:val="00D51F4F"/>
    <w:rsid w:val="00D7682A"/>
    <w:rsid w:val="00D86BF0"/>
    <w:rsid w:val="00E13EB7"/>
    <w:rsid w:val="00E17EE5"/>
    <w:rsid w:val="00E23947"/>
    <w:rsid w:val="00E635AC"/>
    <w:rsid w:val="00E9280A"/>
    <w:rsid w:val="00ED51CD"/>
    <w:rsid w:val="00F06792"/>
    <w:rsid w:val="00F338BD"/>
    <w:rsid w:val="00F44DDA"/>
    <w:rsid w:val="00FC7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64FA"/>
  <w15:chartTrackingRefBased/>
  <w15:docId w15:val="{262252C3-6FD3-7A42-94E0-90430E34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Presse"/>
    <w:qFormat/>
    <w:rsid w:val="00380D2E"/>
    <w:rPr>
      <w:rFonts w:ascii="Lato" w:eastAsia="Times New Roman" w:hAnsi="Lato" w:cs="Times New Roman"/>
      <w:color w:val="262626" w:themeColor="text1" w:themeTint="D9"/>
      <w:sz w:val="20"/>
      <w:lang w:eastAsia="de-DE"/>
    </w:rPr>
  </w:style>
  <w:style w:type="paragraph" w:styleId="berschrift1">
    <w:name w:val="heading 1"/>
    <w:aliases w:val="Headline Presse"/>
    <w:basedOn w:val="Standard"/>
    <w:next w:val="Standard"/>
    <w:link w:val="berschrift1Zchn"/>
    <w:uiPriority w:val="9"/>
    <w:qFormat/>
    <w:rsid w:val="008C4F36"/>
    <w:pPr>
      <w:keepNext/>
      <w:keepLines/>
      <w:spacing w:before="360" w:after="120"/>
      <w:outlineLvl w:val="0"/>
    </w:pPr>
    <w:rPr>
      <w:rFonts w:eastAsiaTheme="majorEastAsia" w:cstheme="majorBidi"/>
      <w:b/>
      <w:color w:val="052137"/>
      <w:sz w:val="32"/>
      <w:szCs w:val="32"/>
    </w:rPr>
  </w:style>
  <w:style w:type="paragraph" w:styleId="berschrift2">
    <w:name w:val="heading 2"/>
    <w:aliases w:val="Subline Presse GmbH"/>
    <w:basedOn w:val="Standard"/>
    <w:next w:val="Standard"/>
    <w:link w:val="berschrift2Zchn"/>
    <w:uiPriority w:val="9"/>
    <w:unhideWhenUsed/>
    <w:qFormat/>
    <w:rsid w:val="008C4F36"/>
    <w:pPr>
      <w:keepNext/>
      <w:keepLines/>
      <w:spacing w:before="160" w:after="120"/>
      <w:outlineLvl w:val="1"/>
    </w:pPr>
    <w:rPr>
      <w:rFonts w:ascii="Lato Medium" w:eastAsiaTheme="majorEastAsia" w:hAnsi="Lato Medium" w:cstheme="majorBidi"/>
      <w:color w:val="6D1001"/>
      <w:sz w:val="28"/>
      <w:szCs w:val="26"/>
    </w:rPr>
  </w:style>
  <w:style w:type="paragraph" w:styleId="berschrift3">
    <w:name w:val="heading 3"/>
    <w:aliases w:val="Zwischenüberschrift Presse GmbH"/>
    <w:basedOn w:val="Standard"/>
    <w:next w:val="Standard"/>
    <w:link w:val="berschrift3Zchn"/>
    <w:uiPriority w:val="9"/>
    <w:unhideWhenUsed/>
    <w:qFormat/>
    <w:rsid w:val="000945F4"/>
    <w:pPr>
      <w:keepNext/>
      <w:keepLines/>
      <w:spacing w:before="160" w:after="120"/>
      <w:outlineLvl w:val="2"/>
    </w:pPr>
    <w:rPr>
      <w:rFonts w:eastAsiaTheme="majorEastAsia" w:cstheme="majorBidi"/>
      <w:b/>
      <w:color w:val="6D100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744A"/>
    <w:pPr>
      <w:tabs>
        <w:tab w:val="center" w:pos="4536"/>
        <w:tab w:val="right" w:pos="9072"/>
      </w:tabs>
    </w:pPr>
  </w:style>
  <w:style w:type="character" w:customStyle="1" w:styleId="KopfzeileZchn">
    <w:name w:val="Kopfzeile Zchn"/>
    <w:basedOn w:val="Absatz-Standardschriftart"/>
    <w:link w:val="Kopfzeile"/>
    <w:uiPriority w:val="99"/>
    <w:rsid w:val="0019744A"/>
  </w:style>
  <w:style w:type="paragraph" w:styleId="Fuzeile">
    <w:name w:val="footer"/>
    <w:basedOn w:val="Standard"/>
    <w:link w:val="FuzeileZchn"/>
    <w:uiPriority w:val="99"/>
    <w:unhideWhenUsed/>
    <w:rsid w:val="0019744A"/>
    <w:pPr>
      <w:tabs>
        <w:tab w:val="center" w:pos="4536"/>
        <w:tab w:val="right" w:pos="9072"/>
      </w:tabs>
    </w:pPr>
  </w:style>
  <w:style w:type="character" w:customStyle="1" w:styleId="FuzeileZchn">
    <w:name w:val="Fußzeile Zchn"/>
    <w:basedOn w:val="Absatz-Standardschriftart"/>
    <w:link w:val="Fuzeile"/>
    <w:uiPriority w:val="99"/>
    <w:rsid w:val="0019744A"/>
  </w:style>
  <w:style w:type="character" w:styleId="Hyperlink">
    <w:name w:val="Hyperlink"/>
    <w:basedOn w:val="Absatz-Standardschriftart"/>
    <w:uiPriority w:val="99"/>
    <w:unhideWhenUsed/>
    <w:rsid w:val="00070191"/>
    <w:rPr>
      <w:color w:val="0563C1" w:themeColor="hyperlink"/>
      <w:u w:val="single"/>
    </w:rPr>
  </w:style>
  <w:style w:type="character" w:styleId="NichtaufgelsteErwhnung">
    <w:name w:val="Unresolved Mention"/>
    <w:basedOn w:val="Absatz-Standardschriftart"/>
    <w:uiPriority w:val="99"/>
    <w:semiHidden/>
    <w:unhideWhenUsed/>
    <w:rsid w:val="00070191"/>
    <w:rPr>
      <w:color w:val="605E5C"/>
      <w:shd w:val="clear" w:color="auto" w:fill="E1DFDD"/>
    </w:rPr>
  </w:style>
  <w:style w:type="character" w:customStyle="1" w:styleId="berschrift1Zchn">
    <w:name w:val="Überschrift 1 Zchn"/>
    <w:aliases w:val="Headline Presse Zchn"/>
    <w:basedOn w:val="Absatz-Standardschriftart"/>
    <w:link w:val="berschrift1"/>
    <w:uiPriority w:val="9"/>
    <w:rsid w:val="008C4F36"/>
    <w:rPr>
      <w:rFonts w:ascii="Lato" w:eastAsiaTheme="majorEastAsia" w:hAnsi="Lato" w:cstheme="majorBidi"/>
      <w:b/>
      <w:color w:val="052137"/>
      <w:sz w:val="32"/>
      <w:szCs w:val="32"/>
      <w:lang w:eastAsia="de-DE"/>
    </w:rPr>
  </w:style>
  <w:style w:type="character" w:customStyle="1" w:styleId="berschrift2Zchn">
    <w:name w:val="Überschrift 2 Zchn"/>
    <w:aliases w:val="Subline Presse GmbH Zchn"/>
    <w:basedOn w:val="Absatz-Standardschriftart"/>
    <w:link w:val="berschrift2"/>
    <w:uiPriority w:val="9"/>
    <w:rsid w:val="008C4F36"/>
    <w:rPr>
      <w:rFonts w:ascii="Lato Medium" w:eastAsiaTheme="majorEastAsia" w:hAnsi="Lato Medium" w:cstheme="majorBidi"/>
      <w:color w:val="6D1001"/>
      <w:sz w:val="28"/>
      <w:szCs w:val="26"/>
      <w:lang w:eastAsia="de-DE"/>
    </w:rPr>
  </w:style>
  <w:style w:type="character" w:customStyle="1" w:styleId="berschrift3Zchn">
    <w:name w:val="Überschrift 3 Zchn"/>
    <w:aliases w:val="Zwischenüberschrift Presse GmbH Zchn"/>
    <w:basedOn w:val="Absatz-Standardschriftart"/>
    <w:link w:val="berschrift3"/>
    <w:uiPriority w:val="9"/>
    <w:rsid w:val="000945F4"/>
    <w:rPr>
      <w:rFonts w:ascii="Lato" w:eastAsiaTheme="majorEastAsia" w:hAnsi="Lato" w:cstheme="majorBidi"/>
      <w:b/>
      <w:color w:val="6D1001"/>
      <w:sz w:val="21"/>
      <w:lang w:eastAsia="de-DE"/>
    </w:rPr>
  </w:style>
  <w:style w:type="paragraph" w:customStyle="1" w:styleId="SublinePresseVP">
    <w:name w:val="Subline Presse VP"/>
    <w:basedOn w:val="berschrift2"/>
    <w:link w:val="SublinePresseVPZchn"/>
    <w:qFormat/>
    <w:rsid w:val="00432338"/>
    <w:rPr>
      <w:color w:val="51BFD1"/>
      <w:sz w:val="24"/>
    </w:rPr>
  </w:style>
  <w:style w:type="character" w:customStyle="1" w:styleId="SublinePresseVPZchn">
    <w:name w:val="Subline Presse VP Zchn"/>
    <w:basedOn w:val="berschrift2Zchn"/>
    <w:link w:val="SublinePresseVP"/>
    <w:rsid w:val="00432338"/>
    <w:rPr>
      <w:rFonts w:ascii="Lato Medium" w:eastAsiaTheme="majorEastAsia" w:hAnsi="Lato Medium" w:cstheme="majorBidi"/>
      <w:color w:val="51BFD1"/>
      <w:sz w:val="28"/>
      <w:szCs w:val="26"/>
      <w:lang w:eastAsia="de-DE"/>
    </w:rPr>
  </w:style>
  <w:style w:type="character" w:styleId="Hervorhebung">
    <w:name w:val="Emphasis"/>
    <w:basedOn w:val="Absatz-Standardschriftart"/>
    <w:uiPriority w:val="20"/>
    <w:qFormat/>
    <w:rsid w:val="00B72CDC"/>
    <w:rPr>
      <w:i/>
      <w:iCs/>
    </w:rPr>
  </w:style>
  <w:style w:type="paragraph" w:customStyle="1" w:styleId="ZwischenberschriftPresseVP">
    <w:name w:val="Zwischenüberschrift Presse VP"/>
    <w:basedOn w:val="berschrift3"/>
    <w:link w:val="ZwischenberschriftPresseVPZchn"/>
    <w:qFormat/>
    <w:rsid w:val="000945F4"/>
    <w:rPr>
      <w:color w:val="51BFD1"/>
      <w:lang w:val="en-US"/>
    </w:rPr>
  </w:style>
  <w:style w:type="character" w:customStyle="1" w:styleId="ZwischenberschriftPresseVPZchn">
    <w:name w:val="Zwischenüberschrift Presse VP Zchn"/>
    <w:basedOn w:val="berschrift3Zchn"/>
    <w:link w:val="ZwischenberschriftPresseVP"/>
    <w:rsid w:val="000945F4"/>
    <w:rPr>
      <w:rFonts w:ascii="Lato" w:eastAsiaTheme="majorEastAsia" w:hAnsi="Lato" w:cstheme="majorBidi"/>
      <w:b/>
      <w:color w:val="51BFD1"/>
      <w:sz w:val="21"/>
      <w:lang w:val="en-US" w:eastAsia="de-DE"/>
    </w:rPr>
  </w:style>
  <w:style w:type="character" w:styleId="Fett">
    <w:name w:val="Strong"/>
    <w:basedOn w:val="Absatz-Standardschriftart"/>
    <w:uiPriority w:val="22"/>
    <w:qFormat/>
    <w:rsid w:val="00B72CDC"/>
    <w:rPr>
      <w:b/>
      <w:bCs/>
    </w:rPr>
  </w:style>
  <w:style w:type="character" w:styleId="Seitenzahl">
    <w:name w:val="page number"/>
    <w:basedOn w:val="Absatz-Standardschriftart"/>
    <w:uiPriority w:val="99"/>
    <w:semiHidden/>
    <w:unhideWhenUsed/>
    <w:rsid w:val="00355EF6"/>
  </w:style>
  <w:style w:type="paragraph" w:customStyle="1" w:styleId="berschriftAbschnittPresse">
    <w:name w:val="Überschrift Abschnitt Presse"/>
    <w:basedOn w:val="berschrift3"/>
    <w:link w:val="berschriftAbschnittPresseZchn"/>
    <w:qFormat/>
    <w:rsid w:val="003669AE"/>
    <w:rPr>
      <w:color w:val="052137"/>
      <w:sz w:val="24"/>
    </w:rPr>
  </w:style>
  <w:style w:type="character" w:customStyle="1" w:styleId="berschriftAbschnittPresseZchn">
    <w:name w:val="Überschrift Abschnitt Presse Zchn"/>
    <w:basedOn w:val="berschrift3Zchn"/>
    <w:link w:val="berschriftAbschnittPresse"/>
    <w:rsid w:val="003669AE"/>
    <w:rPr>
      <w:rFonts w:ascii="Lato" w:eastAsiaTheme="majorEastAsia" w:hAnsi="Lato" w:cstheme="majorBidi"/>
      <w:b/>
      <w:color w:val="052137"/>
      <w:sz w:val="21"/>
      <w:lang w:eastAsia="de-DE"/>
    </w:rPr>
  </w:style>
  <w:style w:type="character" w:styleId="BesuchterLink">
    <w:name w:val="FollowedHyperlink"/>
    <w:basedOn w:val="Absatz-Standardschriftart"/>
    <w:uiPriority w:val="99"/>
    <w:semiHidden/>
    <w:unhideWhenUsed/>
    <w:rsid w:val="00D51F4F"/>
    <w:rPr>
      <w:color w:val="954F72" w:themeColor="followedHyperlink"/>
      <w:u w:val="single"/>
    </w:rPr>
  </w:style>
  <w:style w:type="character" w:styleId="Funotenzeichen">
    <w:name w:val="footnote reference"/>
    <w:basedOn w:val="Absatz-Standardschriftart"/>
    <w:uiPriority w:val="99"/>
    <w:unhideWhenUsed/>
    <w:rsid w:val="00902E99"/>
    <w:rPr>
      <w:vertAlign w:val="superscript"/>
    </w:rPr>
  </w:style>
  <w:style w:type="paragraph" w:styleId="Funotentext">
    <w:name w:val="footnote text"/>
    <w:basedOn w:val="Standard"/>
    <w:link w:val="FunotentextZchn"/>
    <w:uiPriority w:val="99"/>
    <w:unhideWhenUsed/>
    <w:rsid w:val="004C3A1D"/>
    <w:rPr>
      <w:rFonts w:asciiTheme="minorHAnsi" w:eastAsiaTheme="minorHAnsi" w:hAnsiTheme="minorHAnsi" w:cstheme="minorBidi"/>
      <w:color w:val="auto"/>
      <w:sz w:val="24"/>
      <w:lang w:eastAsia="en-US"/>
    </w:rPr>
  </w:style>
  <w:style w:type="character" w:customStyle="1" w:styleId="FunotentextZchn">
    <w:name w:val="Fußnotentext Zchn"/>
    <w:basedOn w:val="Absatz-Standardschriftart"/>
    <w:link w:val="Funotentext"/>
    <w:uiPriority w:val="99"/>
    <w:rsid w:val="004C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c.kreiser@preventicu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ature.com/articles/s41591-022-01979-w"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52731FCEA9A142B03BCF88A738BA4A" ma:contentTypeVersion="26" ma:contentTypeDescription="Ein neues Dokument erstellen." ma:contentTypeScope="" ma:versionID="51e61ff3faef477bf128e692a529102a">
  <xsd:schema xmlns:xsd="http://www.w3.org/2001/XMLSchema" xmlns:xs="http://www.w3.org/2001/XMLSchema" xmlns:p="http://schemas.microsoft.com/office/2006/metadata/properties" xmlns:ns2="e9a7ed21-3b61-45cf-98af-6c3ff47fa589" xmlns:ns3="d782443c-c53f-462e-a34e-9efbfb7f2e46" targetNamespace="http://schemas.microsoft.com/office/2006/metadata/properties" ma:root="true" ma:fieldsID="104f68061c96745e54c60502fe5f29cc" ns2:_="" ns3:_="">
    <xsd:import namespace="e9a7ed21-3b61-45cf-98af-6c3ff47fa589"/>
    <xsd:import namespace="d782443c-c53f-462e-a34e-9efbfb7f2e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7ed21-3b61-45cf-98af-6c3ff47fa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546d168-7477-4b21-a43c-f62207b2c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82443c-c53f-462e-a34e-9efbfb7f2e4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6dc2237-f160-411f-9978-f4a4945d39ce}" ma:internalName="TaxCatchAll" ma:showField="CatchAllData" ma:web="d782443c-c53f-462e-a34e-9efbfb7f2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82443c-c53f-462e-a34e-9efbfb7f2e46" xsi:nil="true"/>
    <lcf76f155ced4ddcb4097134ff3c332f xmlns="e9a7ed21-3b61-45cf-98af-6c3ff47fa5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0B02E-12C2-4376-818E-2292145B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7ed21-3b61-45cf-98af-6c3ff47fa589"/>
    <ds:schemaRef ds:uri="d782443c-c53f-462e-a34e-9efbfb7f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F8574-9EF2-4963-82F1-8C4B6A3ABD6D}">
  <ds:schemaRefs>
    <ds:schemaRef ds:uri="http://schemas.microsoft.com/sharepoint/v3/contenttype/forms"/>
  </ds:schemaRefs>
</ds:datastoreItem>
</file>

<file path=customXml/itemProps3.xml><?xml version="1.0" encoding="utf-8"?>
<ds:datastoreItem xmlns:ds="http://schemas.openxmlformats.org/officeDocument/2006/customXml" ds:itemID="{5DD2F2CC-6393-42DE-9F24-703A7AA85BFD}">
  <ds:schemaRefs>
    <ds:schemaRef ds:uri="http://schemas.microsoft.com/office/2006/metadata/properties"/>
    <ds:schemaRef ds:uri="http://schemas.microsoft.com/office/infopath/2007/PartnerControls"/>
    <ds:schemaRef ds:uri="d782443c-c53f-462e-a34e-9efbfb7f2e46"/>
    <ds:schemaRef ds:uri="e9a7ed21-3b61-45cf-98af-6c3ff47fa5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Müller</dc:creator>
  <cp:keywords/>
  <dc:description/>
  <cp:lastModifiedBy>Jennifer Müller</cp:lastModifiedBy>
  <cp:revision>10</cp:revision>
  <dcterms:created xsi:type="dcterms:W3CDTF">2023-01-04T11:18:00Z</dcterms:created>
  <dcterms:modified xsi:type="dcterms:W3CDTF">2023-01-04T11:23:00Z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0x0101003C52731FCEA9A142B03BCF88A738BA4A</vt:lpwstr>
  </property>
</Properties>
</file>